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FB19A0" w:rsidR="00D91D3A" w:rsidP="00D91D3A" w:rsidRDefault="00D91D3A" w14:paraId="672A6659" wp14:textId="77777777">
      <w:pPr>
        <w:rPr>
          <w:rFonts w:ascii="Arial" w:hAnsi="Arial"/>
          <w:b/>
          <w:sz w:val="22"/>
          <w:szCs w:val="22"/>
        </w:rPr>
      </w:pPr>
    </w:p>
    <w:p xmlns:wp14="http://schemas.microsoft.com/office/word/2010/wordml" w:rsidR="00D91D3A" w:rsidP="004249E3" w:rsidRDefault="0072311F" w14:paraId="0A37501D" wp14:textId="77777777">
      <w:pPr>
        <w:jc w:val="center"/>
        <w:rPr>
          <w:rFonts w:ascii="Arial" w:hAnsi="Arial"/>
          <w:b/>
          <w:sz w:val="22"/>
          <w:szCs w:val="22"/>
        </w:rPr>
      </w:pPr>
      <w:r>
        <w:rPr>
          <w:rFonts w:ascii="Stencil" w:hAnsi="Stencil" w:cs="Times"/>
          <w:noProof/>
          <w:color w:val="FF0000"/>
          <w:sz w:val="44"/>
          <w:szCs w:val="44"/>
          <w:lang w:val="en-US"/>
        </w:rPr>
        <w:drawing>
          <wp:inline xmlns:wp14="http://schemas.microsoft.com/office/word/2010/wordprocessingDrawing" distT="0" distB="0" distL="0" distR="0" wp14:anchorId="3B1347B4" wp14:editId="7777777">
            <wp:extent cx="1836420" cy="995680"/>
            <wp:effectExtent l="0" t="0" r="0" b="0"/>
            <wp:docPr id="1" name="Picture 1" descr="logo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36420" cy="995680"/>
                    </a:xfrm>
                    <a:prstGeom prst="rect">
                      <a:avLst/>
                    </a:prstGeom>
                    <a:noFill/>
                    <a:ln>
                      <a:noFill/>
                    </a:ln>
                  </pic:spPr>
                </pic:pic>
              </a:graphicData>
            </a:graphic>
          </wp:inline>
        </w:drawing>
      </w:r>
    </w:p>
    <w:p xmlns:wp14="http://schemas.microsoft.com/office/word/2010/wordml" w:rsidR="004249E3" w:rsidP="00D91D3A" w:rsidRDefault="004249E3" w14:paraId="5DAB6C7B" wp14:textId="77777777">
      <w:pPr>
        <w:rPr>
          <w:rFonts w:ascii="Arial" w:hAnsi="Arial"/>
          <w:b/>
          <w:sz w:val="22"/>
          <w:szCs w:val="22"/>
        </w:rPr>
      </w:pPr>
    </w:p>
    <w:p xmlns:wp14="http://schemas.microsoft.com/office/word/2010/wordml" w:rsidR="004249E3" w:rsidP="00D91D3A" w:rsidRDefault="004249E3" w14:paraId="02EB378F" wp14:textId="77777777">
      <w:pPr>
        <w:rPr>
          <w:rFonts w:ascii="Arial" w:hAnsi="Arial"/>
          <w:b/>
          <w:sz w:val="22"/>
          <w:szCs w:val="22"/>
        </w:rPr>
      </w:pPr>
    </w:p>
    <w:tbl>
      <w:tblPr>
        <w:tblpPr w:leftFromText="180" w:rightFromText="180" w:vertAnchor="text" w:horzAnchor="page" w:tblpX="1959" w:tblpY="-65"/>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147"/>
        <w:gridCol w:w="4143"/>
      </w:tblGrid>
      <w:tr xmlns:wp14="http://schemas.microsoft.com/office/word/2010/wordml" w:rsidRPr="00DB6B04" w:rsidR="004249E3" w:rsidTr="07BBE671" w14:paraId="26C13E70" wp14:textId="77777777">
        <w:tc>
          <w:tcPr>
            <w:tcW w:w="4258" w:type="dxa"/>
            <w:shd w:val="clear" w:color="auto" w:fill="auto"/>
            <w:tcMar/>
          </w:tcPr>
          <w:p w:rsidRPr="00DB6B04" w:rsidR="004249E3" w:rsidP="004249E3" w:rsidRDefault="004249E3" w14:paraId="666B7E9A"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Policy Title:</w:t>
            </w:r>
          </w:p>
        </w:tc>
        <w:tc>
          <w:tcPr>
            <w:tcW w:w="4258" w:type="dxa"/>
            <w:shd w:val="clear" w:color="auto" w:fill="auto"/>
            <w:tcMar/>
          </w:tcPr>
          <w:p w:rsidRPr="00DB6B04" w:rsidR="004249E3" w:rsidP="004249E3" w:rsidRDefault="00DB0679" w14:paraId="37182B05" wp14:textId="77777777">
            <w:pPr>
              <w:widowControl w:val="0"/>
              <w:tabs>
                <w:tab w:val="left" w:pos="220"/>
                <w:tab w:val="left" w:pos="720"/>
              </w:tabs>
              <w:autoSpaceDE w:val="0"/>
              <w:autoSpaceDN w:val="0"/>
              <w:adjustRightInd w:val="0"/>
              <w:spacing w:after="240"/>
              <w:jc w:val="both"/>
              <w:rPr>
                <w:szCs w:val="24"/>
                <w:lang w:val="en-US"/>
              </w:rPr>
            </w:pPr>
            <w:r>
              <w:rPr>
                <w:szCs w:val="24"/>
                <w:lang w:val="en-US"/>
              </w:rPr>
              <w:t>Conflict Of Interest</w:t>
            </w:r>
            <w:r w:rsidR="00C1368D">
              <w:rPr>
                <w:szCs w:val="24"/>
                <w:lang w:val="en-US"/>
              </w:rPr>
              <w:t xml:space="preserve"> Policy</w:t>
            </w:r>
          </w:p>
        </w:tc>
      </w:tr>
      <w:tr xmlns:wp14="http://schemas.microsoft.com/office/word/2010/wordml" w:rsidRPr="00DB6B04" w:rsidR="004249E3" w:rsidTr="07BBE671" w14:paraId="5721A8CD" wp14:textId="77777777">
        <w:tc>
          <w:tcPr>
            <w:tcW w:w="4258" w:type="dxa"/>
            <w:shd w:val="clear" w:color="auto" w:fill="auto"/>
            <w:tcMar/>
          </w:tcPr>
          <w:p w:rsidRPr="00DB6B04" w:rsidR="004249E3" w:rsidP="004249E3" w:rsidRDefault="004249E3" w14:paraId="5343F3E5"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Approved By:</w:t>
            </w:r>
          </w:p>
        </w:tc>
        <w:tc>
          <w:tcPr>
            <w:tcW w:w="4258" w:type="dxa"/>
            <w:shd w:val="clear" w:color="auto" w:fill="auto"/>
            <w:tcMar/>
          </w:tcPr>
          <w:p w:rsidRPr="00DB6B04" w:rsidR="004249E3" w:rsidP="004249E3" w:rsidRDefault="004249E3" w14:paraId="41867523" wp14:textId="77777777">
            <w:pPr>
              <w:widowControl w:val="0"/>
              <w:tabs>
                <w:tab w:val="left" w:pos="220"/>
                <w:tab w:val="left" w:pos="720"/>
              </w:tabs>
              <w:autoSpaceDE w:val="0"/>
              <w:autoSpaceDN w:val="0"/>
              <w:adjustRightInd w:val="0"/>
              <w:spacing w:after="240"/>
              <w:jc w:val="both"/>
              <w:rPr>
                <w:szCs w:val="24"/>
                <w:lang w:val="en-US"/>
              </w:rPr>
            </w:pPr>
            <w:proofErr w:type="spellStart"/>
            <w:r w:rsidRPr="00DB6B04">
              <w:rPr>
                <w:szCs w:val="24"/>
                <w:lang w:val="en-US"/>
              </w:rPr>
              <w:t>Colours</w:t>
            </w:r>
            <w:proofErr w:type="spellEnd"/>
            <w:r w:rsidRPr="00DB6B04">
              <w:rPr>
                <w:szCs w:val="24"/>
                <w:lang w:val="en-US"/>
              </w:rPr>
              <w:t xml:space="preserve"> Academy</w:t>
            </w:r>
          </w:p>
        </w:tc>
      </w:tr>
      <w:tr xmlns:wp14="http://schemas.microsoft.com/office/word/2010/wordml" w:rsidRPr="00DB6B04" w:rsidR="004249E3" w:rsidTr="07BBE671" w14:paraId="4FD002F5" wp14:textId="77777777">
        <w:tc>
          <w:tcPr>
            <w:tcW w:w="4258" w:type="dxa"/>
            <w:shd w:val="clear" w:color="auto" w:fill="auto"/>
            <w:tcMar/>
          </w:tcPr>
          <w:p w:rsidRPr="00DB6B04" w:rsidR="004249E3" w:rsidP="004249E3" w:rsidRDefault="004249E3" w14:paraId="03676DF2"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Author:</w:t>
            </w:r>
          </w:p>
        </w:tc>
        <w:tc>
          <w:tcPr>
            <w:tcW w:w="4258" w:type="dxa"/>
            <w:shd w:val="clear" w:color="auto" w:fill="auto"/>
            <w:tcMar/>
          </w:tcPr>
          <w:p w:rsidRPr="00DB6B04" w:rsidR="004249E3" w:rsidP="004249E3" w:rsidRDefault="004249E3" w14:paraId="3837FA93" wp14:textId="77777777">
            <w:pPr>
              <w:widowControl w:val="0"/>
              <w:tabs>
                <w:tab w:val="left" w:pos="220"/>
                <w:tab w:val="left" w:pos="720"/>
              </w:tabs>
              <w:autoSpaceDE w:val="0"/>
              <w:autoSpaceDN w:val="0"/>
              <w:adjustRightInd w:val="0"/>
              <w:spacing w:after="240"/>
              <w:jc w:val="both"/>
              <w:rPr>
                <w:szCs w:val="24"/>
                <w:lang w:val="en-US"/>
              </w:rPr>
            </w:pPr>
            <w:r w:rsidRPr="00DB6B04">
              <w:rPr>
                <w:szCs w:val="24"/>
                <w:lang w:val="en-US"/>
              </w:rPr>
              <w:t xml:space="preserve">Victoria </w:t>
            </w:r>
            <w:proofErr w:type="spellStart"/>
            <w:r w:rsidRPr="00DB6B04">
              <w:rPr>
                <w:szCs w:val="24"/>
                <w:lang w:val="en-US"/>
              </w:rPr>
              <w:t>Poole-Birrell</w:t>
            </w:r>
            <w:proofErr w:type="spellEnd"/>
          </w:p>
        </w:tc>
      </w:tr>
      <w:tr xmlns:wp14="http://schemas.microsoft.com/office/word/2010/wordml" w:rsidRPr="00DB6B04" w:rsidR="004249E3" w:rsidTr="07BBE671" w14:paraId="61F45AA7" wp14:textId="77777777">
        <w:tc>
          <w:tcPr>
            <w:tcW w:w="4258" w:type="dxa"/>
            <w:shd w:val="clear" w:color="auto" w:fill="auto"/>
            <w:tcMar/>
          </w:tcPr>
          <w:p w:rsidRPr="00DB6B04" w:rsidR="004249E3" w:rsidP="004249E3" w:rsidRDefault="004249E3" w14:paraId="0A849FD5"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Position:</w:t>
            </w:r>
            <w:r w:rsidRPr="00DB6B04">
              <w:rPr>
                <w:szCs w:val="24"/>
                <w:lang w:val="en-US"/>
              </w:rPr>
              <w:tab/>
            </w:r>
          </w:p>
        </w:tc>
        <w:tc>
          <w:tcPr>
            <w:tcW w:w="4258" w:type="dxa"/>
            <w:shd w:val="clear" w:color="auto" w:fill="auto"/>
            <w:tcMar/>
          </w:tcPr>
          <w:p w:rsidRPr="00DB6B04" w:rsidR="004249E3" w:rsidP="004249E3" w:rsidRDefault="004249E3" w14:paraId="0387C949" wp14:textId="77777777">
            <w:pPr>
              <w:widowControl w:val="0"/>
              <w:tabs>
                <w:tab w:val="left" w:pos="220"/>
                <w:tab w:val="left" w:pos="720"/>
              </w:tabs>
              <w:autoSpaceDE w:val="0"/>
              <w:autoSpaceDN w:val="0"/>
              <w:adjustRightInd w:val="0"/>
              <w:spacing w:after="240"/>
              <w:jc w:val="both"/>
              <w:rPr>
                <w:szCs w:val="24"/>
                <w:lang w:val="en-US"/>
              </w:rPr>
            </w:pPr>
            <w:r w:rsidRPr="00DB6B04">
              <w:rPr>
                <w:szCs w:val="24"/>
                <w:lang w:val="en-US"/>
              </w:rPr>
              <w:t>Head of Centre</w:t>
            </w:r>
          </w:p>
        </w:tc>
      </w:tr>
      <w:tr xmlns:wp14="http://schemas.microsoft.com/office/word/2010/wordml" w:rsidRPr="00DB6B04" w:rsidR="004249E3" w:rsidTr="07BBE671" w14:paraId="5081D60E" wp14:textId="77777777">
        <w:tc>
          <w:tcPr>
            <w:tcW w:w="4258" w:type="dxa"/>
            <w:shd w:val="clear" w:color="auto" w:fill="auto"/>
            <w:tcMar/>
          </w:tcPr>
          <w:p w:rsidRPr="00DB6B04" w:rsidR="004249E3" w:rsidP="004249E3" w:rsidRDefault="004249E3" w14:paraId="544BF728"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Last Up-Dated</w:t>
            </w:r>
            <w:r w:rsidRPr="00DB6B04">
              <w:rPr>
                <w:szCs w:val="24"/>
                <w:lang w:val="en-US"/>
              </w:rPr>
              <w:t>:</w:t>
            </w:r>
          </w:p>
        </w:tc>
        <w:tc>
          <w:tcPr>
            <w:tcW w:w="4258" w:type="dxa"/>
            <w:shd w:val="clear" w:color="auto" w:fill="auto"/>
            <w:tcMar/>
          </w:tcPr>
          <w:p w:rsidRPr="00DB6B04" w:rsidR="004249E3" w:rsidP="07BBE671" w:rsidRDefault="00C1368D" w14:paraId="4878DAC8" wp14:textId="1BDF0F3D">
            <w:pPr>
              <w:widowControl w:val="0"/>
              <w:tabs>
                <w:tab w:val="left" w:pos="220"/>
                <w:tab w:val="left" w:pos="720"/>
              </w:tabs>
              <w:autoSpaceDE w:val="0"/>
              <w:autoSpaceDN w:val="0"/>
              <w:adjustRightInd w:val="0"/>
              <w:spacing w:after="240"/>
              <w:jc w:val="both"/>
              <w:rPr>
                <w:lang w:val="en-US"/>
              </w:rPr>
            </w:pPr>
            <w:r w:rsidRPr="07BBE671" w:rsidR="07BBE671">
              <w:rPr>
                <w:lang w:val="en-US"/>
              </w:rPr>
              <w:t>September 2019</w:t>
            </w:r>
          </w:p>
        </w:tc>
      </w:tr>
      <w:tr xmlns:wp14="http://schemas.microsoft.com/office/word/2010/wordml" w:rsidRPr="00DB6B04" w:rsidR="004249E3" w:rsidTr="07BBE671" w14:paraId="28E493BA" wp14:textId="77777777">
        <w:tc>
          <w:tcPr>
            <w:tcW w:w="4258" w:type="dxa"/>
            <w:shd w:val="clear" w:color="auto" w:fill="auto"/>
            <w:tcMar/>
          </w:tcPr>
          <w:p w:rsidRPr="00DB6B04" w:rsidR="004249E3" w:rsidP="004249E3" w:rsidRDefault="004249E3" w14:paraId="181D7A29" wp14:textId="77777777">
            <w:pPr>
              <w:widowControl w:val="0"/>
              <w:tabs>
                <w:tab w:val="left" w:pos="220"/>
                <w:tab w:val="left" w:pos="720"/>
              </w:tabs>
              <w:autoSpaceDE w:val="0"/>
              <w:autoSpaceDN w:val="0"/>
              <w:adjustRightInd w:val="0"/>
              <w:spacing w:after="240"/>
              <w:jc w:val="both"/>
              <w:rPr>
                <w:szCs w:val="24"/>
                <w:lang w:val="en-US"/>
              </w:rPr>
            </w:pPr>
            <w:r w:rsidRPr="00DB6B04">
              <w:rPr>
                <w:b/>
                <w:szCs w:val="24"/>
                <w:lang w:val="en-US"/>
              </w:rPr>
              <w:t>Review Date:</w:t>
            </w:r>
          </w:p>
        </w:tc>
        <w:tc>
          <w:tcPr>
            <w:tcW w:w="4258" w:type="dxa"/>
            <w:shd w:val="clear" w:color="auto" w:fill="auto"/>
            <w:tcMar/>
          </w:tcPr>
          <w:p w:rsidRPr="00DB6B04" w:rsidR="004249E3" w:rsidP="07BBE671" w:rsidRDefault="00C1368D" w14:paraId="7B02471A" wp14:textId="5C775CAD">
            <w:pPr>
              <w:widowControl w:val="0"/>
              <w:tabs>
                <w:tab w:val="left" w:pos="220"/>
                <w:tab w:val="left" w:pos="720"/>
              </w:tabs>
              <w:autoSpaceDE w:val="0"/>
              <w:autoSpaceDN w:val="0"/>
              <w:adjustRightInd w:val="0"/>
              <w:spacing w:after="240"/>
              <w:jc w:val="both"/>
              <w:rPr>
                <w:lang w:val="en-US"/>
              </w:rPr>
            </w:pPr>
            <w:r w:rsidRPr="07BBE671" w:rsidR="07BBE671">
              <w:rPr>
                <w:lang w:val="en-US"/>
              </w:rPr>
              <w:t>September 2020</w:t>
            </w:r>
            <w:bookmarkStart w:name="_GoBack" w:id="0"/>
            <w:bookmarkEnd w:id="0"/>
          </w:p>
        </w:tc>
      </w:tr>
    </w:tbl>
    <w:p xmlns:wp14="http://schemas.microsoft.com/office/word/2010/wordml" w:rsidRPr="004249E3" w:rsidR="00D91D3A" w:rsidP="00D91D3A" w:rsidRDefault="00D91D3A" w14:paraId="6A05A809" wp14:textId="77777777">
      <w:pPr>
        <w:rPr>
          <w:b/>
          <w:szCs w:val="24"/>
        </w:rPr>
      </w:pPr>
    </w:p>
    <w:p xmlns:wp14="http://schemas.microsoft.com/office/word/2010/wordml" w:rsidRPr="004249E3" w:rsidR="00D91D3A" w:rsidP="00D91D3A" w:rsidRDefault="00D91D3A" w14:paraId="29D6B04F" wp14:textId="77777777">
      <w:pPr>
        <w:rPr>
          <w:b/>
          <w:szCs w:val="24"/>
        </w:rPr>
      </w:pPr>
      <w:r w:rsidRPr="004249E3">
        <w:rPr>
          <w:b/>
          <w:szCs w:val="24"/>
        </w:rPr>
        <w:t xml:space="preserve"> </w:t>
      </w:r>
    </w:p>
    <w:p xmlns:wp14="http://schemas.microsoft.com/office/word/2010/wordml" w:rsidR="00960544" w:rsidP="00960544" w:rsidRDefault="00960544" w14:paraId="1282C8E2" wp14:textId="77777777">
      <w:pPr>
        <w:rPr>
          <w:b/>
          <w:sz w:val="20"/>
        </w:rPr>
      </w:pPr>
      <w:r w:rsidRPr="00285DD8">
        <w:rPr>
          <w:b/>
          <w:sz w:val="20"/>
        </w:rPr>
        <w:t>1 Purpose</w:t>
      </w:r>
    </w:p>
    <w:p xmlns:wp14="http://schemas.microsoft.com/office/word/2010/wordml" w:rsidRPr="00285DD8" w:rsidR="00285DD8" w:rsidP="00960544" w:rsidRDefault="00285DD8" w14:paraId="5A39BBE3" wp14:textId="77777777">
      <w:pPr>
        <w:rPr>
          <w:b/>
          <w:sz w:val="20"/>
        </w:rPr>
      </w:pPr>
    </w:p>
    <w:p xmlns:wp14="http://schemas.microsoft.com/office/word/2010/wordml" w:rsidRPr="00285DD8" w:rsidR="00960544" w:rsidP="00960544" w:rsidRDefault="00960544" w14:paraId="035D3FFE" wp14:textId="77777777">
      <w:pPr>
        <w:rPr>
          <w:sz w:val="20"/>
        </w:rPr>
      </w:pPr>
      <w:r w:rsidRPr="00285DD8">
        <w:rPr>
          <w:sz w:val="20"/>
        </w:rPr>
        <w:t>The purpose of this policy is to provide guidance to staff and any other relevant</w:t>
      </w:r>
    </w:p>
    <w:p xmlns:wp14="http://schemas.microsoft.com/office/word/2010/wordml" w:rsidRPr="00285DD8" w:rsidR="00960544" w:rsidP="00960544" w:rsidRDefault="00960544" w14:paraId="6056296D" wp14:textId="77777777">
      <w:pPr>
        <w:rPr>
          <w:sz w:val="20"/>
        </w:rPr>
      </w:pPr>
      <w:r w:rsidRPr="00285DD8">
        <w:rPr>
          <w:sz w:val="20"/>
        </w:rPr>
        <w:t>individuals on handling possible conflicts of interest that may arise as a result of their</w:t>
      </w:r>
    </w:p>
    <w:p xmlns:wp14="http://schemas.microsoft.com/office/word/2010/wordml" w:rsidRPr="00285DD8" w:rsidR="00960544" w:rsidP="00960544" w:rsidRDefault="00960544" w14:paraId="1C178F36" wp14:textId="77777777">
      <w:pPr>
        <w:rPr>
          <w:sz w:val="20"/>
        </w:rPr>
      </w:pPr>
      <w:r w:rsidRPr="00285DD8">
        <w:rPr>
          <w:sz w:val="20"/>
        </w:rPr>
        <w:t>roles as assessors, invigilators, internal verifiers or assessment-related</w:t>
      </w:r>
    </w:p>
    <w:p xmlns:wp14="http://schemas.microsoft.com/office/word/2010/wordml" w:rsidRPr="00285DD8" w:rsidR="00960544" w:rsidP="00960544" w:rsidRDefault="00960544" w14:paraId="6A8869B7" wp14:textId="77777777">
      <w:pPr>
        <w:rPr>
          <w:sz w:val="20"/>
        </w:rPr>
      </w:pPr>
      <w:r w:rsidRPr="00285DD8">
        <w:rPr>
          <w:sz w:val="20"/>
        </w:rPr>
        <w:t>administrators. This policy applies to all staff or other individuals whenever they</w:t>
      </w:r>
    </w:p>
    <w:p xmlns:wp14="http://schemas.microsoft.com/office/word/2010/wordml" w:rsidRPr="00285DD8" w:rsidR="00960544" w:rsidP="00960544" w:rsidRDefault="00960544" w14:paraId="3E0166F2" wp14:textId="77777777">
      <w:pPr>
        <w:rPr>
          <w:sz w:val="20"/>
        </w:rPr>
      </w:pPr>
      <w:r w:rsidRPr="00285DD8">
        <w:rPr>
          <w:sz w:val="20"/>
        </w:rPr>
        <w:t xml:space="preserve">interact or potentially </w:t>
      </w:r>
      <w:r w:rsidR="00285DD8">
        <w:rPr>
          <w:sz w:val="20"/>
        </w:rPr>
        <w:t>interact with any of the Academy</w:t>
      </w:r>
      <w:r w:rsidRPr="00285DD8">
        <w:rPr>
          <w:sz w:val="20"/>
        </w:rPr>
        <w:t>’s assessment-related functions.</w:t>
      </w:r>
    </w:p>
    <w:p xmlns:wp14="http://schemas.microsoft.com/office/word/2010/wordml" w:rsidR="00285DD8" w:rsidP="00960544" w:rsidRDefault="00285DD8" w14:paraId="41C8F396" wp14:textId="77777777">
      <w:pPr>
        <w:rPr>
          <w:sz w:val="20"/>
        </w:rPr>
      </w:pPr>
    </w:p>
    <w:p xmlns:wp14="http://schemas.microsoft.com/office/word/2010/wordml" w:rsidRPr="00285DD8" w:rsidR="00960544" w:rsidP="00960544" w:rsidRDefault="00960544" w14:paraId="57ECCD76" wp14:textId="77777777">
      <w:pPr>
        <w:rPr>
          <w:sz w:val="20"/>
        </w:rPr>
      </w:pPr>
      <w:r w:rsidRPr="00285DD8">
        <w:rPr>
          <w:sz w:val="20"/>
        </w:rPr>
        <w:t>This policy:</w:t>
      </w:r>
    </w:p>
    <w:p xmlns:wp14="http://schemas.microsoft.com/office/word/2010/wordml" w:rsidR="00285DD8" w:rsidP="00960544" w:rsidRDefault="00285DD8" w14:paraId="72A3D3EC" wp14:textId="77777777">
      <w:pPr>
        <w:rPr>
          <w:sz w:val="20"/>
        </w:rPr>
      </w:pPr>
    </w:p>
    <w:p xmlns:wp14="http://schemas.microsoft.com/office/word/2010/wordml" w:rsidR="00285DD8" w:rsidP="00960544" w:rsidRDefault="00960544" w14:paraId="52E5DD5F" wp14:textId="77777777">
      <w:pPr>
        <w:rPr>
          <w:sz w:val="20"/>
        </w:rPr>
      </w:pPr>
      <w:r w:rsidRPr="00285DD8">
        <w:rPr>
          <w:sz w:val="20"/>
        </w:rPr>
        <w:t>Defines what is meant by conflict of interest in these circumstances</w:t>
      </w:r>
    </w:p>
    <w:p xmlns:wp14="http://schemas.microsoft.com/office/word/2010/wordml" w:rsidRPr="00285DD8" w:rsidR="00960544" w:rsidP="00960544" w:rsidRDefault="00960544" w14:paraId="7FBF58E2" wp14:textId="77777777">
      <w:pPr>
        <w:rPr>
          <w:sz w:val="20"/>
        </w:rPr>
      </w:pPr>
      <w:r w:rsidRPr="00285DD8">
        <w:rPr>
          <w:sz w:val="20"/>
        </w:rPr>
        <w:t>Describes the role of conflict of interest in the context of working for the</w:t>
      </w:r>
    </w:p>
    <w:p xmlns:wp14="http://schemas.microsoft.com/office/word/2010/wordml" w:rsidRPr="00285DD8" w:rsidR="00960544" w:rsidP="00960544" w:rsidRDefault="00285DD8" w14:paraId="25982378" wp14:textId="77777777">
      <w:pPr>
        <w:rPr>
          <w:sz w:val="20"/>
        </w:rPr>
      </w:pPr>
      <w:r>
        <w:rPr>
          <w:sz w:val="20"/>
        </w:rPr>
        <w:t>Academy</w:t>
      </w:r>
      <w:r w:rsidRPr="00285DD8" w:rsidR="00960544">
        <w:rPr>
          <w:sz w:val="20"/>
        </w:rPr>
        <w:t xml:space="preserve"> in an assessment-related function</w:t>
      </w:r>
    </w:p>
    <w:p xmlns:wp14="http://schemas.microsoft.com/office/word/2010/wordml" w:rsidRPr="00285DD8" w:rsidR="00960544" w:rsidP="00960544" w:rsidRDefault="00960544" w14:paraId="5FE6813A" wp14:textId="77777777">
      <w:pPr>
        <w:rPr>
          <w:sz w:val="20"/>
        </w:rPr>
      </w:pPr>
      <w:r w:rsidRPr="00285DD8">
        <w:rPr>
          <w:sz w:val="20"/>
        </w:rPr>
        <w:t>Sets out which conflicts can be managed and how they should be managed,</w:t>
      </w:r>
    </w:p>
    <w:p xmlns:wp14="http://schemas.microsoft.com/office/word/2010/wordml" w:rsidRPr="00285DD8" w:rsidR="00960544" w:rsidP="00960544" w:rsidRDefault="00960544" w14:paraId="09050988" wp14:textId="77777777">
      <w:pPr>
        <w:rPr>
          <w:sz w:val="20"/>
        </w:rPr>
      </w:pPr>
      <w:r w:rsidRPr="00285DD8">
        <w:rPr>
          <w:sz w:val="20"/>
        </w:rPr>
        <w:t>and those which are considered unmanageable and therefore cannot be</w:t>
      </w:r>
    </w:p>
    <w:p xmlns:wp14="http://schemas.microsoft.com/office/word/2010/wordml" w:rsidRPr="00285DD8" w:rsidR="00960544" w:rsidP="00960544" w:rsidRDefault="00960544" w14:paraId="2242C365" wp14:textId="77777777">
      <w:pPr>
        <w:rPr>
          <w:sz w:val="20"/>
        </w:rPr>
      </w:pPr>
      <w:r w:rsidRPr="00285DD8">
        <w:rPr>
          <w:sz w:val="20"/>
        </w:rPr>
        <w:t>allowed</w:t>
      </w:r>
    </w:p>
    <w:p xmlns:wp14="http://schemas.microsoft.com/office/word/2010/wordml" w:rsidRPr="00285DD8" w:rsidR="00960544" w:rsidP="00960544" w:rsidRDefault="00960544" w14:paraId="25B337F2" wp14:textId="77777777">
      <w:pPr>
        <w:rPr>
          <w:sz w:val="20"/>
        </w:rPr>
      </w:pPr>
      <w:r w:rsidRPr="00285DD8">
        <w:rPr>
          <w:sz w:val="20"/>
        </w:rPr>
        <w:t>Illustrates potential conflict of interest situations, some of which are not</w:t>
      </w:r>
    </w:p>
    <w:p xmlns:wp14="http://schemas.microsoft.com/office/word/2010/wordml" w:rsidRPr="00285DD8" w:rsidR="00960544" w:rsidP="00960544" w:rsidRDefault="00960544" w14:paraId="64044BB9" wp14:textId="77777777">
      <w:pPr>
        <w:rPr>
          <w:sz w:val="20"/>
        </w:rPr>
      </w:pPr>
      <w:r w:rsidRPr="00285DD8">
        <w:rPr>
          <w:sz w:val="20"/>
        </w:rPr>
        <w:t>obvious</w:t>
      </w:r>
    </w:p>
    <w:p xmlns:wp14="http://schemas.microsoft.com/office/word/2010/wordml" w:rsidR="00285DD8" w:rsidP="00960544" w:rsidRDefault="00285DD8" w14:paraId="0D0B940D" wp14:textId="77777777">
      <w:pPr>
        <w:rPr>
          <w:sz w:val="20"/>
        </w:rPr>
      </w:pPr>
    </w:p>
    <w:p xmlns:wp14="http://schemas.microsoft.com/office/word/2010/wordml" w:rsidRPr="00285DD8" w:rsidR="00960544" w:rsidP="00960544" w:rsidRDefault="00960544" w14:paraId="222F11D9" wp14:textId="77777777">
      <w:pPr>
        <w:rPr>
          <w:b/>
          <w:sz w:val="20"/>
        </w:rPr>
      </w:pPr>
      <w:r w:rsidRPr="00285DD8">
        <w:rPr>
          <w:b/>
          <w:sz w:val="20"/>
        </w:rPr>
        <w:t>The most important feature of the policy is the instruction that individuals</w:t>
      </w:r>
    </w:p>
    <w:p xmlns:wp14="http://schemas.microsoft.com/office/word/2010/wordml" w:rsidRPr="00285DD8" w:rsidR="00960544" w:rsidP="00960544" w:rsidRDefault="00960544" w14:paraId="1021A6C3" wp14:textId="77777777">
      <w:pPr>
        <w:rPr>
          <w:b/>
          <w:sz w:val="20"/>
        </w:rPr>
      </w:pPr>
      <w:r w:rsidRPr="00285DD8">
        <w:rPr>
          <w:b/>
          <w:sz w:val="20"/>
        </w:rPr>
        <w:t>should always disclose an activity if there is any doubt about whether it</w:t>
      </w:r>
    </w:p>
    <w:p xmlns:wp14="http://schemas.microsoft.com/office/word/2010/wordml" w:rsidRPr="00285DD8" w:rsidR="00960544" w:rsidP="00960544" w:rsidRDefault="00960544" w14:paraId="2EA34918" wp14:textId="77777777">
      <w:pPr>
        <w:rPr>
          <w:sz w:val="20"/>
        </w:rPr>
      </w:pPr>
      <w:r w:rsidRPr="00285DD8">
        <w:rPr>
          <w:b/>
          <w:sz w:val="20"/>
        </w:rPr>
        <w:t>represents a conflict of interest</w:t>
      </w:r>
      <w:r w:rsidRPr="00285DD8">
        <w:rPr>
          <w:sz w:val="20"/>
        </w:rPr>
        <w:t>.</w:t>
      </w:r>
    </w:p>
    <w:p xmlns:wp14="http://schemas.microsoft.com/office/word/2010/wordml" w:rsidR="00285DD8" w:rsidP="00960544" w:rsidRDefault="00285DD8" w14:paraId="0E27B00A" wp14:textId="77777777">
      <w:pPr>
        <w:rPr>
          <w:sz w:val="20"/>
        </w:rPr>
      </w:pPr>
    </w:p>
    <w:p xmlns:wp14="http://schemas.microsoft.com/office/word/2010/wordml" w:rsidRPr="00285DD8" w:rsidR="00960544" w:rsidP="00960544" w:rsidRDefault="00960544" w14:paraId="6F2C8F55" wp14:textId="77777777">
      <w:pPr>
        <w:rPr>
          <w:sz w:val="20"/>
        </w:rPr>
      </w:pPr>
      <w:r w:rsidRPr="00285DD8">
        <w:rPr>
          <w:sz w:val="20"/>
        </w:rPr>
        <w:t>The policy describes how and when such disclosures should be made, that is, as</w:t>
      </w:r>
    </w:p>
    <w:p xmlns:wp14="http://schemas.microsoft.com/office/word/2010/wordml" w:rsidRPr="00285DD8" w:rsidR="00960544" w:rsidP="00960544" w:rsidRDefault="00960544" w14:paraId="24267CC2" wp14:textId="77777777">
      <w:pPr>
        <w:rPr>
          <w:sz w:val="20"/>
        </w:rPr>
      </w:pPr>
      <w:r w:rsidRPr="00285DD8">
        <w:rPr>
          <w:sz w:val="20"/>
        </w:rPr>
        <w:t>soon as potential or actual conflict is discovered. This should be done by completion</w:t>
      </w:r>
    </w:p>
    <w:p xmlns:wp14="http://schemas.microsoft.com/office/word/2010/wordml" w:rsidRPr="00285DD8" w:rsidR="00960544" w:rsidP="00960544" w:rsidRDefault="00960544" w14:paraId="2DC49CCB" wp14:textId="77777777">
      <w:pPr>
        <w:rPr>
          <w:sz w:val="20"/>
        </w:rPr>
      </w:pPr>
      <w:r w:rsidRPr="00285DD8">
        <w:rPr>
          <w:sz w:val="20"/>
        </w:rPr>
        <w:t>of a report at the time (i.e. before the activity is carried out). The policy describes the</w:t>
      </w:r>
    </w:p>
    <w:p xmlns:wp14="http://schemas.microsoft.com/office/word/2010/wordml" w:rsidRPr="00285DD8" w:rsidR="00960544" w:rsidP="00960544" w:rsidRDefault="00960544" w14:paraId="44CDC0EA" wp14:textId="77777777">
      <w:pPr>
        <w:rPr>
          <w:b/>
          <w:sz w:val="20"/>
        </w:rPr>
      </w:pPr>
      <w:r w:rsidRPr="00285DD8">
        <w:rPr>
          <w:sz w:val="20"/>
        </w:rPr>
        <w:t>procedures that should be followed and how to handle potential conflicts of interest</w:t>
      </w:r>
      <w:r w:rsidRPr="00285DD8">
        <w:rPr>
          <w:b/>
          <w:sz w:val="20"/>
        </w:rPr>
        <w:t>.</w:t>
      </w:r>
    </w:p>
    <w:p xmlns:wp14="http://schemas.microsoft.com/office/word/2010/wordml" w:rsidR="00285DD8" w:rsidP="00960544" w:rsidRDefault="00285DD8" w14:paraId="60061E4C" wp14:textId="77777777">
      <w:pPr>
        <w:rPr>
          <w:b/>
          <w:sz w:val="20"/>
        </w:rPr>
      </w:pPr>
    </w:p>
    <w:p xmlns:wp14="http://schemas.microsoft.com/office/word/2010/wordml" w:rsidRPr="00285DD8" w:rsidR="00960544" w:rsidP="00960544" w:rsidRDefault="00960544" w14:paraId="64BE7594" wp14:textId="77777777">
      <w:pPr>
        <w:rPr>
          <w:b/>
          <w:sz w:val="20"/>
        </w:rPr>
      </w:pPr>
      <w:r w:rsidRPr="00285DD8">
        <w:rPr>
          <w:b/>
          <w:sz w:val="20"/>
        </w:rPr>
        <w:t>2. Introduction</w:t>
      </w:r>
    </w:p>
    <w:p xmlns:wp14="http://schemas.microsoft.com/office/word/2010/wordml" w:rsidR="00285DD8" w:rsidP="00960544" w:rsidRDefault="00285DD8" w14:paraId="44EAFD9C" wp14:textId="77777777">
      <w:pPr>
        <w:rPr>
          <w:sz w:val="20"/>
        </w:rPr>
      </w:pPr>
    </w:p>
    <w:p xmlns:wp14="http://schemas.microsoft.com/office/word/2010/wordml" w:rsidRPr="00285DD8" w:rsidR="00960544" w:rsidP="00960544" w:rsidRDefault="00960544" w14:paraId="50C4CE91" wp14:textId="77777777">
      <w:pPr>
        <w:rPr>
          <w:sz w:val="20"/>
        </w:rPr>
      </w:pPr>
      <w:r w:rsidRPr="00285DD8">
        <w:rPr>
          <w:sz w:val="20"/>
        </w:rPr>
        <w:t>Working in partn</w:t>
      </w:r>
      <w:r w:rsidR="00285DD8">
        <w:rPr>
          <w:sz w:val="20"/>
        </w:rPr>
        <w:t>ership with awarding bodies, the Academy</w:t>
      </w:r>
      <w:r w:rsidRPr="00285DD8">
        <w:rPr>
          <w:sz w:val="20"/>
        </w:rPr>
        <w:t xml:space="preserve"> is required to</w:t>
      </w:r>
    </w:p>
    <w:p xmlns:wp14="http://schemas.microsoft.com/office/word/2010/wordml" w:rsidRPr="00285DD8" w:rsidR="00960544" w:rsidP="00960544" w:rsidRDefault="00960544" w14:paraId="3C766E8F" wp14:textId="77777777">
      <w:pPr>
        <w:rPr>
          <w:sz w:val="20"/>
        </w:rPr>
      </w:pPr>
      <w:r w:rsidRPr="00285DD8">
        <w:rPr>
          <w:sz w:val="20"/>
        </w:rPr>
        <w:t>identify and manage all conflicts of interest that might detrimentally impact on</w:t>
      </w:r>
    </w:p>
    <w:p xmlns:wp14="http://schemas.microsoft.com/office/word/2010/wordml" w:rsidRPr="00285DD8" w:rsidR="00960544" w:rsidP="00960544" w:rsidRDefault="00960544" w14:paraId="187976E3" wp14:textId="77777777">
      <w:pPr>
        <w:rPr>
          <w:sz w:val="20"/>
        </w:rPr>
      </w:pPr>
      <w:r w:rsidRPr="00285DD8">
        <w:rPr>
          <w:sz w:val="20"/>
        </w:rPr>
        <w:t>standards of, or p</w:t>
      </w:r>
      <w:r w:rsidR="00285DD8">
        <w:rPr>
          <w:sz w:val="20"/>
        </w:rPr>
        <w:t>ublic confidence in, the Academy</w:t>
      </w:r>
      <w:r w:rsidRPr="00285DD8">
        <w:rPr>
          <w:sz w:val="20"/>
        </w:rPr>
        <w:t>’s educational and training provision</w:t>
      </w:r>
    </w:p>
    <w:p xmlns:wp14="http://schemas.microsoft.com/office/word/2010/wordml" w:rsidRPr="00285DD8" w:rsidR="00960544" w:rsidP="00960544" w:rsidRDefault="00960544" w14:paraId="23D74B4C" wp14:textId="77777777">
      <w:pPr>
        <w:rPr>
          <w:sz w:val="20"/>
        </w:rPr>
      </w:pPr>
      <w:r w:rsidRPr="00285DD8">
        <w:rPr>
          <w:sz w:val="20"/>
        </w:rPr>
        <w:lastRenderedPageBreak/>
        <w:t>or the reputations of partner awarding bodies.</w:t>
      </w:r>
    </w:p>
    <w:p xmlns:wp14="http://schemas.microsoft.com/office/word/2010/wordml" w:rsidR="00285DD8" w:rsidP="00960544" w:rsidRDefault="00285DD8" w14:paraId="4B94D5A5" wp14:textId="77777777">
      <w:pPr>
        <w:rPr>
          <w:sz w:val="20"/>
        </w:rPr>
      </w:pPr>
    </w:p>
    <w:p xmlns:wp14="http://schemas.microsoft.com/office/word/2010/wordml" w:rsidRPr="00285DD8" w:rsidR="00960544" w:rsidP="00960544" w:rsidRDefault="00960544" w14:paraId="4FDD72CB" wp14:textId="77777777">
      <w:pPr>
        <w:rPr>
          <w:b/>
          <w:sz w:val="20"/>
        </w:rPr>
      </w:pPr>
      <w:r w:rsidRPr="00285DD8">
        <w:rPr>
          <w:b/>
          <w:sz w:val="20"/>
        </w:rPr>
        <w:t>3. Scope</w:t>
      </w:r>
    </w:p>
    <w:p xmlns:wp14="http://schemas.microsoft.com/office/word/2010/wordml" w:rsidR="00285DD8" w:rsidP="00960544" w:rsidRDefault="00285DD8" w14:paraId="3DEEC669" wp14:textId="77777777">
      <w:pPr>
        <w:rPr>
          <w:sz w:val="20"/>
        </w:rPr>
      </w:pPr>
    </w:p>
    <w:p xmlns:wp14="http://schemas.microsoft.com/office/word/2010/wordml" w:rsidRPr="00285DD8" w:rsidR="00960544" w:rsidP="00960544" w:rsidRDefault="00960544" w14:paraId="5DE09B0E" wp14:textId="77777777">
      <w:pPr>
        <w:rPr>
          <w:sz w:val="20"/>
        </w:rPr>
      </w:pPr>
      <w:r w:rsidRPr="00285DD8">
        <w:rPr>
          <w:sz w:val="20"/>
        </w:rPr>
        <w:t>This policy applies to staff and other individuals who interact or potentially</w:t>
      </w:r>
    </w:p>
    <w:p xmlns:wp14="http://schemas.microsoft.com/office/word/2010/wordml" w:rsidRPr="00285DD8" w:rsidR="00960544" w:rsidP="00960544" w:rsidRDefault="00960544" w14:paraId="5AF418A1" wp14:textId="77777777">
      <w:pPr>
        <w:rPr>
          <w:sz w:val="20"/>
        </w:rPr>
      </w:pPr>
      <w:r w:rsidRPr="00285DD8">
        <w:rPr>
          <w:sz w:val="20"/>
        </w:rPr>
        <w:t>interact with the assess</w:t>
      </w:r>
      <w:r w:rsidR="00DB0679">
        <w:rPr>
          <w:sz w:val="20"/>
        </w:rPr>
        <w:t>ment-related work of the Academy</w:t>
      </w:r>
      <w:r w:rsidRPr="00285DD8">
        <w:rPr>
          <w:sz w:val="20"/>
        </w:rPr>
        <w:t>. This includes</w:t>
      </w:r>
    </w:p>
    <w:p xmlns:wp14="http://schemas.microsoft.com/office/word/2010/wordml" w:rsidRPr="00285DD8" w:rsidR="00960544" w:rsidP="00960544" w:rsidRDefault="00960544" w14:paraId="10750D15" wp14:textId="77777777">
      <w:pPr>
        <w:rPr>
          <w:sz w:val="20"/>
        </w:rPr>
      </w:pPr>
      <w:r w:rsidRPr="00285DD8">
        <w:rPr>
          <w:sz w:val="20"/>
        </w:rPr>
        <w:t>individuals</w:t>
      </w:r>
      <w:r w:rsidRPr="00285DD8">
        <w:rPr>
          <w:b/>
          <w:sz w:val="20"/>
        </w:rPr>
        <w:t xml:space="preserve"> </w:t>
      </w:r>
      <w:r w:rsidRPr="00285DD8">
        <w:rPr>
          <w:sz w:val="20"/>
        </w:rPr>
        <w:t>involved with all aspects of devising, setting, marking,</w:t>
      </w:r>
    </w:p>
    <w:p xmlns:wp14="http://schemas.microsoft.com/office/word/2010/wordml" w:rsidR="00DB0679" w:rsidP="00285DD8" w:rsidRDefault="00960544" w14:paraId="77FA42D0" wp14:textId="77777777">
      <w:pPr>
        <w:rPr>
          <w:sz w:val="20"/>
        </w:rPr>
      </w:pPr>
      <w:r w:rsidRPr="00285DD8">
        <w:rPr>
          <w:sz w:val="20"/>
        </w:rPr>
        <w:t>administering, invigilating, internally verifying or any other activity connecte</w:t>
      </w:r>
      <w:r w:rsidRPr="00DB0679">
        <w:rPr>
          <w:sz w:val="20"/>
        </w:rPr>
        <w:t>d</w:t>
      </w:r>
      <w:r w:rsidR="00DB0679">
        <w:rPr>
          <w:b/>
          <w:sz w:val="20"/>
        </w:rPr>
        <w:t xml:space="preserve"> </w:t>
      </w:r>
      <w:r w:rsidRPr="00285DD8" w:rsidR="00285DD8">
        <w:rPr>
          <w:sz w:val="20"/>
        </w:rPr>
        <w:t xml:space="preserve">with the assessment of candidates and associated supporting resources and services. </w:t>
      </w:r>
    </w:p>
    <w:p xmlns:wp14="http://schemas.microsoft.com/office/word/2010/wordml" w:rsidR="00DB0679" w:rsidP="00285DD8" w:rsidRDefault="00285DD8" w14:paraId="71EB5144" wp14:textId="77777777">
      <w:pPr>
        <w:rPr>
          <w:sz w:val="20"/>
        </w:rPr>
      </w:pPr>
      <w:r w:rsidRPr="00285DD8">
        <w:rPr>
          <w:sz w:val="20"/>
        </w:rPr>
        <w:t>The individuals falling within the scope of this policy include full-time, part</w:t>
      </w:r>
      <w:r w:rsidR="00DB0679">
        <w:rPr>
          <w:sz w:val="20"/>
        </w:rPr>
        <w:t>-</w:t>
      </w:r>
      <w:r w:rsidRPr="00285DD8">
        <w:rPr>
          <w:sz w:val="20"/>
        </w:rPr>
        <w:t>time, pro ra</w:t>
      </w:r>
      <w:r w:rsidR="00DB0679">
        <w:rPr>
          <w:sz w:val="20"/>
        </w:rPr>
        <w:t>ta and bank staff of the Academy</w:t>
      </w:r>
      <w:r w:rsidRPr="00285DD8">
        <w:rPr>
          <w:sz w:val="20"/>
        </w:rPr>
        <w:t xml:space="preserve"> and any associate staff including external examiners. </w:t>
      </w:r>
    </w:p>
    <w:p xmlns:wp14="http://schemas.microsoft.com/office/word/2010/wordml" w:rsidR="00285DD8" w:rsidP="00285DD8" w:rsidRDefault="00285DD8" w14:paraId="798547A0" wp14:textId="77777777">
      <w:pPr>
        <w:rPr>
          <w:sz w:val="20"/>
        </w:rPr>
      </w:pPr>
      <w:r w:rsidRPr="00285DD8">
        <w:rPr>
          <w:sz w:val="20"/>
        </w:rPr>
        <w:t xml:space="preserve">The content of the policy cannot cover every potential conflict and must be interpreted in the light of the particular circumstances of each case. </w:t>
      </w:r>
    </w:p>
    <w:p xmlns:wp14="http://schemas.microsoft.com/office/word/2010/wordml" w:rsidR="00285DD8" w:rsidP="00285DD8" w:rsidRDefault="00285DD8" w14:paraId="3656B9AB" wp14:textId="77777777">
      <w:pPr>
        <w:rPr>
          <w:sz w:val="20"/>
        </w:rPr>
      </w:pPr>
    </w:p>
    <w:p xmlns:wp14="http://schemas.microsoft.com/office/word/2010/wordml" w:rsidRPr="00DB0679" w:rsidR="00285DD8" w:rsidP="00285DD8" w:rsidRDefault="00285DD8" w14:paraId="2484C5E8" wp14:textId="77777777">
      <w:pPr>
        <w:rPr>
          <w:b/>
          <w:sz w:val="20"/>
        </w:rPr>
      </w:pPr>
      <w:r w:rsidRPr="00DB0679">
        <w:rPr>
          <w:b/>
          <w:sz w:val="20"/>
        </w:rPr>
        <w:t xml:space="preserve">4. What is a Conflict of Interest? </w:t>
      </w:r>
    </w:p>
    <w:p xmlns:wp14="http://schemas.microsoft.com/office/word/2010/wordml" w:rsidR="00285DD8" w:rsidP="00285DD8" w:rsidRDefault="00285DD8" w14:paraId="45FB0818" wp14:textId="77777777">
      <w:pPr>
        <w:rPr>
          <w:sz w:val="20"/>
        </w:rPr>
      </w:pPr>
    </w:p>
    <w:p xmlns:wp14="http://schemas.microsoft.com/office/word/2010/wordml" w:rsidR="00DB0679" w:rsidP="00285DD8" w:rsidRDefault="00285DD8" w14:paraId="1E74E748" wp14:textId="77777777">
      <w:pPr>
        <w:rPr>
          <w:sz w:val="20"/>
        </w:rPr>
      </w:pPr>
      <w:r w:rsidRPr="00285DD8">
        <w:rPr>
          <w:sz w:val="20"/>
        </w:rPr>
        <w:t xml:space="preserve">A simple definition of conflict of interest is a situation in which an individual or organisation has competing interests or loyalties. Conflicts of interest can arise in a variety of circumstances, for example: </w:t>
      </w:r>
    </w:p>
    <w:p xmlns:wp14="http://schemas.microsoft.com/office/word/2010/wordml" w:rsidR="00DB0679" w:rsidP="00285DD8" w:rsidRDefault="00285DD8" w14:paraId="56101A26" wp14:textId="77777777">
      <w:pPr>
        <w:rPr>
          <w:sz w:val="20"/>
        </w:rPr>
      </w:pPr>
      <w:r w:rsidRPr="00285DD8">
        <w:rPr>
          <w:sz w:val="20"/>
        </w:rPr>
        <w:t xml:space="preserve">An individual whose personal interests conflict with his/her professional position </w:t>
      </w:r>
    </w:p>
    <w:p xmlns:wp14="http://schemas.microsoft.com/office/word/2010/wordml" w:rsidR="00DB0679" w:rsidP="00285DD8" w:rsidRDefault="00285DD8" w14:paraId="7EDC47F0" wp14:textId="77777777">
      <w:pPr>
        <w:rPr>
          <w:sz w:val="20"/>
        </w:rPr>
      </w:pPr>
      <w:r w:rsidRPr="00285DD8">
        <w:rPr>
          <w:sz w:val="20"/>
        </w:rPr>
        <w:t xml:space="preserve">An individual scheduled to assess, invigilate or internally verify the work of friends, relatives, or colleagues undertaking CPD within the college. </w:t>
      </w:r>
    </w:p>
    <w:p xmlns:wp14="http://schemas.microsoft.com/office/word/2010/wordml" w:rsidR="00DB0679" w:rsidP="00285DD8" w:rsidRDefault="00DB0679" w14:paraId="315E64BC" wp14:textId="77777777">
      <w:pPr>
        <w:rPr>
          <w:sz w:val="20"/>
        </w:rPr>
      </w:pPr>
      <w:r>
        <w:rPr>
          <w:sz w:val="20"/>
        </w:rPr>
        <w:t>When one part of the Academy</w:t>
      </w:r>
      <w:r w:rsidRPr="00285DD8" w:rsidR="00285DD8">
        <w:rPr>
          <w:sz w:val="20"/>
        </w:rPr>
        <w:t xml:space="preserve"> follows a procedure that conflicts with the organisation’s official policy and the requirements of its awarding bodies </w:t>
      </w:r>
    </w:p>
    <w:p xmlns:wp14="http://schemas.microsoft.com/office/word/2010/wordml" w:rsidR="00285DD8" w:rsidP="00285DD8" w:rsidRDefault="00285DD8" w14:paraId="750368D3" wp14:textId="77777777">
      <w:pPr>
        <w:rPr>
          <w:sz w:val="20"/>
        </w:rPr>
      </w:pPr>
      <w:r w:rsidRPr="00285DD8">
        <w:rPr>
          <w:sz w:val="20"/>
        </w:rPr>
        <w:t>An individual undert</w:t>
      </w:r>
      <w:r w:rsidR="00DB0679">
        <w:rPr>
          <w:sz w:val="20"/>
        </w:rPr>
        <w:t>aking assessment for the academy</w:t>
      </w:r>
      <w:r w:rsidRPr="00285DD8">
        <w:rPr>
          <w:sz w:val="20"/>
        </w:rPr>
        <w:t xml:space="preserve"> in their own workplace </w:t>
      </w:r>
    </w:p>
    <w:p xmlns:wp14="http://schemas.microsoft.com/office/word/2010/wordml" w:rsidR="00285DD8" w:rsidP="00285DD8" w:rsidRDefault="00285DD8" w14:paraId="049F31CB" wp14:textId="77777777">
      <w:pPr>
        <w:rPr>
          <w:sz w:val="20"/>
        </w:rPr>
      </w:pPr>
    </w:p>
    <w:p xmlns:wp14="http://schemas.microsoft.com/office/word/2010/wordml" w:rsidRPr="00DB0679" w:rsidR="00285DD8" w:rsidP="00285DD8" w:rsidRDefault="00285DD8" w14:paraId="201B5FA4" wp14:textId="77777777">
      <w:pPr>
        <w:rPr>
          <w:b/>
          <w:sz w:val="20"/>
        </w:rPr>
      </w:pPr>
      <w:r w:rsidRPr="00DB0679">
        <w:rPr>
          <w:b/>
          <w:sz w:val="20"/>
        </w:rPr>
        <w:t xml:space="preserve">5. Roles, responsibilities and associated procedures to be followed in the event of an actual or perceived of interest </w:t>
      </w:r>
    </w:p>
    <w:p xmlns:wp14="http://schemas.microsoft.com/office/word/2010/wordml" w:rsidR="00285DD8" w:rsidP="00285DD8" w:rsidRDefault="00285DD8" w14:paraId="53128261" wp14:textId="77777777">
      <w:pPr>
        <w:rPr>
          <w:sz w:val="20"/>
        </w:rPr>
      </w:pPr>
    </w:p>
    <w:p xmlns:wp14="http://schemas.microsoft.com/office/word/2010/wordml" w:rsidR="00285DD8" w:rsidP="00285DD8" w:rsidRDefault="00285DD8" w14:paraId="0A6C63C3" wp14:textId="77777777">
      <w:pPr>
        <w:rPr>
          <w:sz w:val="20"/>
        </w:rPr>
      </w:pPr>
      <w:r w:rsidRPr="00285DD8">
        <w:rPr>
          <w:sz w:val="20"/>
        </w:rPr>
        <w:t>All relevant staff have a responsibility to be aware of the potential for a conflict of interest. It is possible that staff working in any assessment-related role might encounter potential conflicts of interest from time to time. Such situations must be carefully managed to ensure that any conflict of interest does not detrimentally impact on standards of, or public confidence i</w:t>
      </w:r>
      <w:r w:rsidR="00DB0679">
        <w:rPr>
          <w:sz w:val="20"/>
        </w:rPr>
        <w:t>n, the Academy</w:t>
      </w:r>
      <w:r w:rsidRPr="00285DD8">
        <w:rPr>
          <w:sz w:val="20"/>
        </w:rPr>
        <w:t xml:space="preserve">’s educational and training provision or the reputations of partner awarding bodies. Staff can find themselves in potential conflicts of interest situations because they are not clear what the correct, auditable processes and procedures are. </w:t>
      </w:r>
    </w:p>
    <w:p xmlns:wp14="http://schemas.microsoft.com/office/word/2010/wordml" w:rsidR="00285DD8" w:rsidP="00285DD8" w:rsidRDefault="00285DD8" w14:paraId="62486C05" wp14:textId="77777777">
      <w:pPr>
        <w:rPr>
          <w:sz w:val="20"/>
        </w:rPr>
      </w:pPr>
    </w:p>
    <w:p xmlns:wp14="http://schemas.microsoft.com/office/word/2010/wordml" w:rsidR="00285DD8" w:rsidP="00285DD8" w:rsidRDefault="00285DD8" w14:paraId="01281156" wp14:textId="77777777">
      <w:pPr>
        <w:rPr>
          <w:sz w:val="20"/>
        </w:rPr>
      </w:pPr>
      <w:r w:rsidRPr="00285DD8">
        <w:rPr>
          <w:sz w:val="20"/>
        </w:rPr>
        <w:t xml:space="preserve">1. The Conflict of Interest policy is a requirement of the induction of all new assessors, invigilators, internal verifiers and assessment-related administration staff. </w:t>
      </w:r>
    </w:p>
    <w:p xmlns:wp14="http://schemas.microsoft.com/office/word/2010/wordml" w:rsidR="00285DD8" w:rsidP="00285DD8" w:rsidRDefault="00285DD8" w14:paraId="4101652C" wp14:textId="77777777">
      <w:pPr>
        <w:rPr>
          <w:sz w:val="20"/>
        </w:rPr>
      </w:pPr>
    </w:p>
    <w:p xmlns:wp14="http://schemas.microsoft.com/office/word/2010/wordml" w:rsidR="00285DD8" w:rsidP="00285DD8" w:rsidRDefault="00285DD8" w14:paraId="56CD0A4F" wp14:textId="77777777">
      <w:pPr>
        <w:rPr>
          <w:sz w:val="20"/>
        </w:rPr>
      </w:pPr>
      <w:r w:rsidRPr="00285DD8">
        <w:rPr>
          <w:sz w:val="20"/>
        </w:rPr>
        <w:t xml:space="preserve">2. Any day-to-day concerns identified by an individual should be raised with their line manager. </w:t>
      </w:r>
    </w:p>
    <w:p xmlns:wp14="http://schemas.microsoft.com/office/word/2010/wordml" w:rsidR="00285DD8" w:rsidP="00285DD8" w:rsidRDefault="00285DD8" w14:paraId="4B99056E" wp14:textId="77777777">
      <w:pPr>
        <w:rPr>
          <w:sz w:val="20"/>
        </w:rPr>
      </w:pPr>
    </w:p>
    <w:p xmlns:wp14="http://schemas.microsoft.com/office/word/2010/wordml" w:rsidR="00285DD8" w:rsidP="00285DD8" w:rsidRDefault="00285DD8" w14:paraId="58FB1403" wp14:textId="77777777">
      <w:pPr>
        <w:rPr>
          <w:sz w:val="20"/>
        </w:rPr>
      </w:pPr>
      <w:r w:rsidRPr="00285DD8">
        <w:rPr>
          <w:sz w:val="20"/>
        </w:rPr>
        <w:t>3. Where there is a notified potential conflict of interest for an individual, the individual and line manager must document this carefully, together with those activities that must b</w:t>
      </w:r>
      <w:r w:rsidR="00F804C0">
        <w:rPr>
          <w:sz w:val="20"/>
        </w:rPr>
        <w:t>e avoided to prevent the Academy</w:t>
      </w:r>
      <w:r w:rsidRPr="00285DD8">
        <w:rPr>
          <w:sz w:val="20"/>
        </w:rPr>
        <w:t xml:space="preserve"> or any of its partner awarding bodies being brought into disrepute. </w:t>
      </w:r>
    </w:p>
    <w:p xmlns:wp14="http://schemas.microsoft.com/office/word/2010/wordml" w:rsidR="00F804C0" w:rsidP="00285DD8" w:rsidRDefault="00F804C0" w14:paraId="1299C43A" wp14:textId="77777777">
      <w:pPr>
        <w:rPr>
          <w:sz w:val="20"/>
        </w:rPr>
      </w:pPr>
    </w:p>
    <w:p xmlns:wp14="http://schemas.microsoft.com/office/word/2010/wordml" w:rsidR="00285DD8" w:rsidP="00285DD8" w:rsidRDefault="00285DD8" w14:paraId="0AFCA049" wp14:textId="77777777">
      <w:pPr>
        <w:rPr>
          <w:sz w:val="20"/>
        </w:rPr>
      </w:pPr>
      <w:r w:rsidRPr="00285DD8">
        <w:rPr>
          <w:sz w:val="20"/>
        </w:rPr>
        <w:t>4. Any concerns that the individual feels are urgent should be communicated immediately to the Head</w:t>
      </w:r>
      <w:r w:rsidR="00F804C0">
        <w:rPr>
          <w:sz w:val="20"/>
        </w:rPr>
        <w:t xml:space="preserve"> of  Centre</w:t>
      </w:r>
      <w:r w:rsidRPr="00285DD8">
        <w:rPr>
          <w:sz w:val="20"/>
        </w:rPr>
        <w:t xml:space="preserve"> and may be done so in confidence. It is an individual’s right to raise concerns relating to conflict of interest directly with the Head</w:t>
      </w:r>
      <w:r w:rsidR="00F804C0">
        <w:rPr>
          <w:sz w:val="20"/>
        </w:rPr>
        <w:t xml:space="preserve"> of Centre </w:t>
      </w:r>
      <w:r w:rsidRPr="00285DD8">
        <w:rPr>
          <w:sz w:val="20"/>
        </w:rPr>
        <w:t xml:space="preserve">to receive a response to their concerns. </w:t>
      </w:r>
    </w:p>
    <w:p xmlns:wp14="http://schemas.microsoft.com/office/word/2010/wordml" w:rsidR="00285DD8" w:rsidP="00285DD8" w:rsidRDefault="00285DD8" w14:paraId="4DDBEF00" wp14:textId="77777777">
      <w:pPr>
        <w:rPr>
          <w:sz w:val="20"/>
        </w:rPr>
      </w:pPr>
    </w:p>
    <w:p xmlns:wp14="http://schemas.microsoft.com/office/word/2010/wordml" w:rsidRPr="00285DD8" w:rsidR="00285DD8" w:rsidP="00285DD8" w:rsidRDefault="00285DD8" w14:paraId="4708024E" wp14:textId="77777777">
      <w:pPr>
        <w:rPr>
          <w:b/>
          <w:sz w:val="20"/>
        </w:rPr>
      </w:pPr>
      <w:r w:rsidRPr="00285DD8">
        <w:rPr>
          <w:b/>
          <w:sz w:val="20"/>
        </w:rPr>
        <w:t xml:space="preserve">6. Handling Potential Conflicts of Interest in Specific Areas and Functions </w:t>
      </w:r>
    </w:p>
    <w:p xmlns:wp14="http://schemas.microsoft.com/office/word/2010/wordml" w:rsidR="00285DD8" w:rsidP="00285DD8" w:rsidRDefault="00285DD8" w14:paraId="3461D779" wp14:textId="77777777">
      <w:pPr>
        <w:rPr>
          <w:sz w:val="20"/>
        </w:rPr>
      </w:pPr>
    </w:p>
    <w:p xmlns:wp14="http://schemas.microsoft.com/office/word/2010/wordml" w:rsidR="00285DD8" w:rsidP="00285DD8" w:rsidRDefault="00285DD8" w14:paraId="6B1E0375" wp14:textId="77777777">
      <w:pPr>
        <w:rPr>
          <w:sz w:val="20"/>
        </w:rPr>
      </w:pPr>
      <w:r w:rsidRPr="00285DD8">
        <w:rPr>
          <w:sz w:val="20"/>
        </w:rPr>
        <w:t>The following are examples of conflicts or potential conflicts of interest fro</w:t>
      </w:r>
      <w:r w:rsidR="00F804C0">
        <w:rPr>
          <w:sz w:val="20"/>
        </w:rPr>
        <w:t>m different areas of the Academy</w:t>
      </w:r>
      <w:r w:rsidRPr="00285DD8">
        <w:rPr>
          <w:sz w:val="20"/>
        </w:rPr>
        <w:t xml:space="preserve">. These notes are intended to be helpful to staff in making decisions that relate to potential conflict of interest situations in their day-to-day work. </w:t>
      </w:r>
    </w:p>
    <w:p xmlns:wp14="http://schemas.microsoft.com/office/word/2010/wordml" w:rsidR="00285DD8" w:rsidP="00285DD8" w:rsidRDefault="00285DD8" w14:paraId="3CF2D8B6" wp14:textId="77777777">
      <w:pPr>
        <w:rPr>
          <w:sz w:val="20"/>
        </w:rPr>
      </w:pPr>
    </w:p>
    <w:p xmlns:wp14="http://schemas.microsoft.com/office/word/2010/wordml" w:rsidR="00285DD8" w:rsidP="00285DD8" w:rsidRDefault="00285DD8" w14:paraId="23525FD6" wp14:textId="77777777">
      <w:pPr>
        <w:rPr>
          <w:sz w:val="20"/>
        </w:rPr>
      </w:pPr>
      <w:r w:rsidRPr="00285DD8">
        <w:rPr>
          <w:sz w:val="20"/>
        </w:rPr>
        <w:t xml:space="preserve">If a teaching member of staff is involved in any way with the development of a secure assessment for either internal or national use, he or she cannot make use of the knowledge of that assessment in any teaching or learning activity </w:t>
      </w:r>
    </w:p>
    <w:p xmlns:wp14="http://schemas.microsoft.com/office/word/2010/wordml" w:rsidR="00DB0679" w:rsidP="00285DD8" w:rsidRDefault="00285DD8" w14:paraId="4D2E7815" wp14:textId="77777777">
      <w:pPr>
        <w:rPr>
          <w:sz w:val="20"/>
        </w:rPr>
      </w:pPr>
      <w:r w:rsidRPr="00285DD8">
        <w:rPr>
          <w:sz w:val="20"/>
        </w:rPr>
        <w:lastRenderedPageBreak/>
        <w:t xml:space="preserve">The appointment of all assessors, invigilators, internal verifiers and assessment-related administrative staff is not made against published criteria and on a transparent basis </w:t>
      </w:r>
    </w:p>
    <w:p xmlns:wp14="http://schemas.microsoft.com/office/word/2010/wordml" w:rsidR="00DB0679" w:rsidP="00285DD8" w:rsidRDefault="00285DD8" w14:paraId="3213CB41" wp14:textId="77777777">
      <w:pPr>
        <w:rPr>
          <w:sz w:val="20"/>
        </w:rPr>
      </w:pPr>
      <w:r w:rsidRPr="00285DD8">
        <w:rPr>
          <w:sz w:val="20"/>
        </w:rPr>
        <w:t xml:space="preserve">Assessors, invigilators, internal verifiers and assessment related administrators do not take responsibility to ensure the security and confidentiality of all assessment instruments, including examination papers. </w:t>
      </w:r>
    </w:p>
    <w:p xmlns:wp14="http://schemas.microsoft.com/office/word/2010/wordml" w:rsidR="00DB0679" w:rsidP="00285DD8" w:rsidRDefault="00285DD8" w14:paraId="1791486F" wp14:textId="77777777">
      <w:pPr>
        <w:rPr>
          <w:sz w:val="20"/>
        </w:rPr>
      </w:pPr>
      <w:r w:rsidRPr="00285DD8">
        <w:rPr>
          <w:sz w:val="20"/>
        </w:rPr>
        <w:t xml:space="preserve">Learning and teaching materials are based on live examination of other assessment materials (although they can make use of past examination of other assessment materials) </w:t>
      </w:r>
    </w:p>
    <w:p xmlns:wp14="http://schemas.microsoft.com/office/word/2010/wordml" w:rsidR="00DB0679" w:rsidP="00285DD8" w:rsidRDefault="00285DD8" w14:paraId="52F41B76" wp14:textId="77777777">
      <w:pPr>
        <w:rPr>
          <w:sz w:val="20"/>
        </w:rPr>
      </w:pPr>
      <w:r w:rsidRPr="00285DD8">
        <w:rPr>
          <w:sz w:val="20"/>
        </w:rPr>
        <w:t>A member of staff is asked to assess, invigilate or internally verify the work of an enrolled student who is a family member, other relative, close friend or colleague und</w:t>
      </w:r>
      <w:r w:rsidR="00F804C0">
        <w:rPr>
          <w:sz w:val="20"/>
        </w:rPr>
        <w:t>ertaking CPD within the Academy</w:t>
      </w:r>
    </w:p>
    <w:p xmlns:wp14="http://schemas.microsoft.com/office/word/2010/wordml" w:rsidR="00DB0679" w:rsidP="00285DD8" w:rsidRDefault="00285DD8" w14:paraId="48A9066E" wp14:textId="77777777">
      <w:pPr>
        <w:rPr>
          <w:sz w:val="20"/>
        </w:rPr>
      </w:pPr>
      <w:r w:rsidRPr="00285DD8">
        <w:rPr>
          <w:sz w:val="20"/>
        </w:rPr>
        <w:t>A member of staff makes assessment materials available to individuals, whethe</w:t>
      </w:r>
      <w:r w:rsidR="00F804C0">
        <w:rPr>
          <w:sz w:val="20"/>
        </w:rPr>
        <w:t>r or not students of the Academy</w:t>
      </w:r>
      <w:r w:rsidRPr="00285DD8">
        <w:rPr>
          <w:sz w:val="20"/>
        </w:rPr>
        <w:t xml:space="preserve">, when not specifically tasked with assessing them as part of a timetabled activity. </w:t>
      </w:r>
    </w:p>
    <w:p xmlns:wp14="http://schemas.microsoft.com/office/word/2010/wordml" w:rsidRPr="00285DD8" w:rsidR="00285DD8" w:rsidP="00285DD8" w:rsidRDefault="00285DD8" w14:paraId="1CA57343" wp14:textId="77777777">
      <w:pPr>
        <w:rPr>
          <w:sz w:val="20"/>
        </w:rPr>
      </w:pPr>
      <w:r w:rsidRPr="00285DD8">
        <w:rPr>
          <w:sz w:val="20"/>
        </w:rPr>
        <w:t>In the case of any situation where an assessor carries out assessment o</w:t>
      </w:r>
      <w:r w:rsidR="00F804C0">
        <w:rPr>
          <w:sz w:val="20"/>
        </w:rPr>
        <w:t>n behalf of Colours Academy</w:t>
      </w:r>
      <w:r w:rsidRPr="00285DD8">
        <w:rPr>
          <w:sz w:val="20"/>
        </w:rPr>
        <w:t xml:space="preserve"> in an organisation where they are also employed, they must adhere to the relevant assessment strategy and the qual</w:t>
      </w:r>
      <w:r w:rsidR="00DB0679">
        <w:rPr>
          <w:sz w:val="20"/>
        </w:rPr>
        <w:t>ity standards set by the Academy</w:t>
      </w:r>
      <w:r w:rsidRPr="00285DD8">
        <w:rPr>
          <w:sz w:val="20"/>
        </w:rPr>
        <w:t xml:space="preserve">. </w:t>
      </w:r>
    </w:p>
    <w:p xmlns:wp14="http://schemas.microsoft.com/office/word/2010/wordml" w:rsidRPr="00285DD8" w:rsidR="00D91D3A" w:rsidP="00960544" w:rsidRDefault="00D91D3A" w14:paraId="0FB78278" wp14:textId="77777777">
      <w:pPr>
        <w:rPr>
          <w:b/>
          <w:sz w:val="20"/>
        </w:rPr>
      </w:pPr>
    </w:p>
    <w:sectPr w:rsidRPr="00285DD8" w:rsidR="00D91D3A" w:rsidSect="00EF6AE3">
      <w:pgSz w:w="11900" w:h="16840" w:orient="portrait"/>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tencil">
    <w:altName w:val="Impact"/>
    <w:panose1 w:val="020B0604020202020204"/>
    <w:charset w:val="00"/>
    <w:family w:val="auto"/>
    <w:pitch w:val="variable"/>
    <w:sig w:usb0="00000003" w:usb1="00000000" w:usb2="00000000" w:usb3="00000000" w:csb0="00000001" w:csb1="00000000"/>
  </w:font>
  <w:font w:name="Times">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71386"/>
    <w:multiLevelType w:val="hybridMultilevel"/>
    <w:tmpl w:val="6136F0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21F43D8"/>
    <w:multiLevelType w:val="hybridMultilevel"/>
    <w:tmpl w:val="2290435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4A055F36"/>
    <w:multiLevelType w:val="hybridMultilevel"/>
    <w:tmpl w:val="CF441976"/>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6C4711F"/>
    <w:multiLevelType w:val="hybridMultilevel"/>
    <w:tmpl w:val="1A38259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57727EBA"/>
    <w:multiLevelType w:val="hybridMultilevel"/>
    <w:tmpl w:val="17B4D6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72"/>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3A"/>
    <w:rsid w:val="000419AE"/>
    <w:rsid w:val="00070620"/>
    <w:rsid w:val="000A548B"/>
    <w:rsid w:val="001518FD"/>
    <w:rsid w:val="00174264"/>
    <w:rsid w:val="00206543"/>
    <w:rsid w:val="00285DD8"/>
    <w:rsid w:val="003736F4"/>
    <w:rsid w:val="00377F55"/>
    <w:rsid w:val="00397F49"/>
    <w:rsid w:val="003F3CD0"/>
    <w:rsid w:val="004249E3"/>
    <w:rsid w:val="00584AB6"/>
    <w:rsid w:val="006209E8"/>
    <w:rsid w:val="0072311F"/>
    <w:rsid w:val="008019DF"/>
    <w:rsid w:val="008208DF"/>
    <w:rsid w:val="00861452"/>
    <w:rsid w:val="00960544"/>
    <w:rsid w:val="00A70571"/>
    <w:rsid w:val="00AC3590"/>
    <w:rsid w:val="00BC7371"/>
    <w:rsid w:val="00BF0A41"/>
    <w:rsid w:val="00C1368D"/>
    <w:rsid w:val="00C5313D"/>
    <w:rsid w:val="00D23F55"/>
    <w:rsid w:val="00D91D3A"/>
    <w:rsid w:val="00DB0679"/>
    <w:rsid w:val="00EF6AE3"/>
    <w:rsid w:val="00F804C0"/>
    <w:rsid w:val="07BBE6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094BB8"/>
  <w14:defaultImageDpi w14:val="300"/>
  <w15:chartTrackingRefBased/>
  <w15:docId w15:val="{BD546488-F248-FB44-B16B-B56058ED2E1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91D3A"/>
    <w:rPr>
      <w:rFonts w:ascii="Times New Roman" w:hAnsi="Times New Roman" w:eastAsia="Times New Roman"/>
      <w:sz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rsid w:val="00D91D3A"/>
  </w:style>
  <w:style w:type="table" w:styleId="TableGrid">
    <w:name w:val="Table Grid"/>
    <w:basedOn w:val="TableNormal"/>
    <w:uiPriority w:val="59"/>
    <w:rsid w:val="00D91D3A"/>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lourfulListAccent1">
    <w:name w:val="Colorful List Accent 1"/>
    <w:basedOn w:val="Normal"/>
    <w:uiPriority w:val="34"/>
    <w:qFormat/>
    <w:rsid w:val="00D91D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905193">
      <w:bodyDiv w:val="1"/>
      <w:marLeft w:val="0"/>
      <w:marRight w:val="0"/>
      <w:marTop w:val="0"/>
      <w:marBottom w:val="0"/>
      <w:divBdr>
        <w:top w:val="none" w:sz="0" w:space="0" w:color="auto"/>
        <w:left w:val="none" w:sz="0" w:space="0" w:color="auto"/>
        <w:bottom w:val="none" w:sz="0" w:space="0" w:color="auto"/>
        <w:right w:val="none" w:sz="0" w:space="0" w:color="auto"/>
      </w:divBdr>
    </w:div>
    <w:div w:id="422147271">
      <w:bodyDiv w:val="1"/>
      <w:marLeft w:val="0"/>
      <w:marRight w:val="0"/>
      <w:marTop w:val="0"/>
      <w:marBottom w:val="0"/>
      <w:divBdr>
        <w:top w:val="none" w:sz="0" w:space="0" w:color="auto"/>
        <w:left w:val="none" w:sz="0" w:space="0" w:color="auto"/>
        <w:bottom w:val="none" w:sz="0" w:space="0" w:color="auto"/>
        <w:right w:val="none" w:sz="0" w:space="0" w:color="auto"/>
      </w:divBdr>
    </w:div>
    <w:div w:id="1013266151">
      <w:bodyDiv w:val="1"/>
      <w:marLeft w:val="0"/>
      <w:marRight w:val="0"/>
      <w:marTop w:val="0"/>
      <w:marBottom w:val="0"/>
      <w:divBdr>
        <w:top w:val="none" w:sz="0" w:space="0" w:color="auto"/>
        <w:left w:val="none" w:sz="0" w:space="0" w:color="auto"/>
        <w:bottom w:val="none" w:sz="0" w:space="0" w:color="auto"/>
        <w:right w:val="none" w:sz="0" w:space="0" w:color="auto"/>
      </w:divBdr>
    </w:div>
    <w:div w:id="1232810422">
      <w:bodyDiv w:val="1"/>
      <w:marLeft w:val="0"/>
      <w:marRight w:val="0"/>
      <w:marTop w:val="0"/>
      <w:marBottom w:val="0"/>
      <w:divBdr>
        <w:top w:val="none" w:sz="0" w:space="0" w:color="auto"/>
        <w:left w:val="none" w:sz="0" w:space="0" w:color="auto"/>
        <w:bottom w:val="none" w:sz="0" w:space="0" w:color="auto"/>
        <w:right w:val="none" w:sz="0" w:space="0" w:color="auto"/>
      </w:divBdr>
    </w:div>
    <w:div w:id="133191148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image" Target="media/image1.jpeg"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Victoria Poole</dc:creator>
  <keywords/>
  <dc:description/>
  <lastModifiedBy>Victoria Poole</lastModifiedBy>
  <revision>4</revision>
  <lastPrinted>2017-10-03T20:08:00.0000000Z</lastPrinted>
  <dcterms:created xsi:type="dcterms:W3CDTF">2018-08-29T12:36:00.0000000Z</dcterms:created>
  <dcterms:modified xsi:type="dcterms:W3CDTF">2019-09-24T12:59:31.0923889Z</dcterms:modified>
</coreProperties>
</file>